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DDE" w:rsidRDefault="00191DDE" w:rsidP="003F293E">
      <w:pPr>
        <w:spacing w:line="480" w:lineRule="auto"/>
        <w:jc w:val="both"/>
        <w:rPr>
          <w:rFonts w:ascii="Times New Roman" w:hAnsi="Times New Roman" w:cs="Times New Roman"/>
          <w:sz w:val="24"/>
          <w:szCs w:val="24"/>
        </w:rPr>
      </w:pPr>
      <w:bookmarkStart w:id="0" w:name="_GoBack"/>
      <w:bookmarkEnd w:id="0"/>
    </w:p>
    <w:p w:rsidR="00191DDE" w:rsidRDefault="00191DDE" w:rsidP="003F293E">
      <w:pPr>
        <w:spacing w:line="480" w:lineRule="auto"/>
        <w:jc w:val="both"/>
        <w:rPr>
          <w:rFonts w:ascii="Times New Roman" w:hAnsi="Times New Roman" w:cs="Times New Roman"/>
          <w:sz w:val="24"/>
          <w:szCs w:val="24"/>
        </w:rPr>
      </w:pPr>
    </w:p>
    <w:p w:rsidR="00191DDE" w:rsidRDefault="00191DDE" w:rsidP="003F293E">
      <w:pPr>
        <w:spacing w:line="480" w:lineRule="auto"/>
        <w:jc w:val="both"/>
        <w:rPr>
          <w:rFonts w:ascii="Times New Roman" w:hAnsi="Times New Roman" w:cs="Times New Roman"/>
          <w:sz w:val="24"/>
          <w:szCs w:val="24"/>
        </w:rPr>
      </w:pPr>
    </w:p>
    <w:p w:rsidR="00191DDE" w:rsidRDefault="00191DDE" w:rsidP="003F293E">
      <w:pPr>
        <w:spacing w:line="480" w:lineRule="auto"/>
        <w:jc w:val="both"/>
        <w:rPr>
          <w:rFonts w:ascii="Times New Roman" w:hAnsi="Times New Roman" w:cs="Times New Roman"/>
          <w:sz w:val="24"/>
          <w:szCs w:val="24"/>
        </w:rPr>
      </w:pPr>
    </w:p>
    <w:p w:rsidR="00191DDE" w:rsidRDefault="00191DDE" w:rsidP="003F293E">
      <w:pPr>
        <w:spacing w:line="480" w:lineRule="auto"/>
        <w:jc w:val="both"/>
        <w:rPr>
          <w:rFonts w:ascii="Times New Roman" w:hAnsi="Times New Roman" w:cs="Times New Roman"/>
          <w:sz w:val="24"/>
          <w:szCs w:val="24"/>
        </w:rPr>
      </w:pPr>
    </w:p>
    <w:p w:rsidR="00CD377B" w:rsidRDefault="00CE08A3" w:rsidP="00DD3633">
      <w:pPr>
        <w:spacing w:line="480" w:lineRule="auto"/>
        <w:jc w:val="center"/>
        <w:rPr>
          <w:rFonts w:ascii="Times New Roman" w:hAnsi="Times New Roman" w:cs="Times New Roman"/>
          <w:sz w:val="24"/>
          <w:szCs w:val="24"/>
        </w:rPr>
      </w:pPr>
      <w:r w:rsidRPr="003F293E">
        <w:rPr>
          <w:rFonts w:ascii="Times New Roman" w:hAnsi="Times New Roman" w:cs="Times New Roman"/>
          <w:sz w:val="24"/>
          <w:szCs w:val="24"/>
        </w:rPr>
        <w:t xml:space="preserve">Medical </w:t>
      </w:r>
      <w:r w:rsidR="008972B1" w:rsidRPr="003F293E">
        <w:rPr>
          <w:rFonts w:ascii="Times New Roman" w:hAnsi="Times New Roman" w:cs="Times New Roman"/>
          <w:sz w:val="24"/>
          <w:szCs w:val="24"/>
        </w:rPr>
        <w:t xml:space="preserve">Presentation: </w:t>
      </w:r>
      <w:r w:rsidR="00CD377B" w:rsidRPr="003F293E">
        <w:rPr>
          <w:rFonts w:ascii="Times New Roman" w:hAnsi="Times New Roman" w:cs="Times New Roman"/>
          <w:sz w:val="24"/>
          <w:szCs w:val="24"/>
        </w:rPr>
        <w:t>Physical Assessment</w:t>
      </w:r>
    </w:p>
    <w:p w:rsidR="00191DDE" w:rsidRDefault="00191DDE" w:rsidP="00DD36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91DDE" w:rsidRDefault="00191DDE" w:rsidP="00DD363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DD3633" w:rsidRDefault="00DD3633" w:rsidP="003F293E">
      <w:pPr>
        <w:spacing w:line="480" w:lineRule="auto"/>
        <w:jc w:val="both"/>
        <w:rPr>
          <w:rFonts w:ascii="Times New Roman" w:hAnsi="Times New Roman" w:cs="Times New Roman"/>
          <w:sz w:val="24"/>
          <w:szCs w:val="24"/>
        </w:rPr>
      </w:pPr>
    </w:p>
    <w:p w:rsidR="00191DDE" w:rsidRPr="00DD3633" w:rsidRDefault="00191DDE" w:rsidP="00DD3633">
      <w:pPr>
        <w:spacing w:line="480" w:lineRule="auto"/>
        <w:jc w:val="center"/>
        <w:rPr>
          <w:rFonts w:ascii="Times New Roman" w:hAnsi="Times New Roman" w:cs="Times New Roman"/>
          <w:b/>
          <w:sz w:val="24"/>
          <w:szCs w:val="24"/>
        </w:rPr>
      </w:pPr>
      <w:r w:rsidRPr="00DD3633">
        <w:rPr>
          <w:rFonts w:ascii="Times New Roman" w:hAnsi="Times New Roman" w:cs="Times New Roman"/>
          <w:b/>
          <w:sz w:val="24"/>
          <w:szCs w:val="24"/>
        </w:rPr>
        <w:lastRenderedPageBreak/>
        <w:t>Medical Presentation: Physical Assessment</w:t>
      </w:r>
    </w:p>
    <w:p w:rsidR="003F293E" w:rsidRPr="003F293E" w:rsidRDefault="003F293E"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 xml:space="preserve">1.    Based on the presenting information, what do you think is going on with this patient? </w:t>
      </w:r>
    </w:p>
    <w:p w:rsid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 xml:space="preserve">When someone experiences a sudden chest pain, it is likely that its primary cause is heart disease, psychological factors or issue related to immune system m. According to the description of the patient and his recent medical history the person might be suffering from Coronary heart disease which is responsible for sudden severe headache, joint pain and increased blood pressure (Gujral et al., 2018). The condition is common with people who experience obesity. In another perspective, the joint pain which the patient complains may relate to his body weight, which might cause deterioration of the tissue between the joints of the legs. </w:t>
      </w:r>
    </w:p>
    <w:p w:rsidR="003F293E"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 xml:space="preserve">The sudden chest pain may also be as a result of Costochondritis, an inflammation between the upper ribs and the cartridge which holds them (Hensley &amp; Emerson, 2018). This condition causes sudden chain pain, which is harmless. Many people associate it with coldness just as the patient thinks. However, the most likely cause of all the symptoms explained by the patient is coronary artery disease. </w:t>
      </w:r>
    </w:p>
    <w:p w:rsidR="003F293E" w:rsidRPr="003F293E" w:rsidRDefault="003F293E"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2.    What are the risk factors for coronary artery disease?</w:t>
      </w:r>
    </w:p>
    <w:p w:rsidR="003F293E"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 xml:space="preserve">High blood pressure worsens coronary heart disease by increasing the risk of heart failure, and heart attack. It should be minimized or avoided through the maintenance of healthy body weight, prevent excess take of alcohol and smoking of cigarette (Gujral </w:t>
      </w:r>
      <w:r>
        <w:rPr>
          <w:rFonts w:ascii="Times New Roman" w:hAnsi="Times New Roman" w:cs="Times New Roman"/>
          <w:sz w:val="24"/>
          <w:szCs w:val="24"/>
        </w:rPr>
        <w:t xml:space="preserve">et al., 2018). </w:t>
      </w:r>
      <w:r w:rsidRPr="003F293E">
        <w:rPr>
          <w:rFonts w:ascii="Times New Roman" w:hAnsi="Times New Roman" w:cs="Times New Roman"/>
          <w:sz w:val="24"/>
          <w:szCs w:val="24"/>
        </w:rPr>
        <w:t>Lastly, the patient needs to reduce dress and do a lot of physical exercises.</w:t>
      </w:r>
      <w:r>
        <w:rPr>
          <w:rFonts w:ascii="Times New Roman" w:hAnsi="Times New Roman" w:cs="Times New Roman"/>
          <w:sz w:val="24"/>
          <w:szCs w:val="24"/>
        </w:rPr>
        <w:t xml:space="preserve"> </w:t>
      </w:r>
      <w:r w:rsidRPr="003F293E">
        <w:rPr>
          <w:rFonts w:ascii="Times New Roman" w:hAnsi="Times New Roman" w:cs="Times New Roman"/>
          <w:sz w:val="24"/>
          <w:szCs w:val="24"/>
        </w:rPr>
        <w:t>Overweight exposes a person living with coronary artery disease to a heart attack. People who are overweight have diabetes, high blood pressure, and blood fats. Therefore, the patient needs to reduce the intake of fats, sugar, and alcohol.</w:t>
      </w:r>
    </w:p>
    <w:p w:rsidR="003F293E"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lastRenderedPageBreak/>
        <w:t>Stress is another risk factor for coronary heart disease. It exacerbates severe symptoms to people with heart disease. It also causes raised blood pressure. People need to adopt lifestyles which escape them from the dangers of stress and depression (Finzi &amp; Rosenthal, 2016). They need to take breathing exercises and engage in pleasurable activities.</w:t>
      </w:r>
    </w:p>
    <w:p w:rsidR="003F293E" w:rsidRPr="003F293E" w:rsidRDefault="003F293E"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3.    What other symptoms would you like to ask the patient about?</w:t>
      </w:r>
    </w:p>
    <w:p w:rsidR="003F293E"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I would ask the patient if he experiences knee pains during or after walking whatever distance. It will help me know if the person is suffering from osteoarthritis. Also, I would want to know if the patient has a coughing history. Since he has a cigarette smoking history, coughing may be an indication of weak lungs condition possibly caused by smoking.</w:t>
      </w:r>
    </w:p>
    <w:p w:rsidR="003F293E" w:rsidRPr="003F293E" w:rsidRDefault="003F293E"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 xml:space="preserve">4.    When completing your initial assessment, the patient states, “I feel a little light-headed.” He also states, “I feel short of breath, and I have pain in my left shoulder.” He appears to be very anxious. What else do you want to know about his past medical history? </w:t>
      </w:r>
    </w:p>
    <w:p w:rsidR="003F293E"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 xml:space="preserve">I would want the patient to tell me if he ever suffered a psychological problem. According to the appearance of the patient, he suffers from panic or anxiety attack. Usually, anxiety emanates from the experience of stress (Finzi &amp; Rosenthal, 2016). The condition brings about physical symptoms; for instance, victims of anxiety attack do experience muscle tension, and therefore, the lungs may not function normally, thus causing shortness of breath. Also, significant is the symptom of pain due to the strain of body muscles. </w:t>
      </w:r>
    </w:p>
    <w:p w:rsidR="003F293E" w:rsidRPr="003F293E" w:rsidRDefault="003F293E"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5.    What medications might someone take who presents with a similar picture?</w:t>
      </w:r>
    </w:p>
    <w:p w:rsidR="003F293E"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 xml:space="preserve">The patient should undergo a medical test to identify the severity of his condition, and then he should take antidepressants and pain killers. This medicine will alleviate his conditions. </w:t>
      </w:r>
      <w:r w:rsidRPr="003F293E">
        <w:rPr>
          <w:rFonts w:ascii="Times New Roman" w:hAnsi="Times New Roman" w:cs="Times New Roman"/>
          <w:sz w:val="24"/>
          <w:szCs w:val="24"/>
        </w:rPr>
        <w:lastRenderedPageBreak/>
        <w:t xml:space="preserve">The best antidepressants the patient should take include Benzodiazepines or Serotonin and norepinephrine reuptake inhibitors. </w:t>
      </w:r>
    </w:p>
    <w:p w:rsidR="003F293E" w:rsidRPr="003F293E" w:rsidRDefault="003F293E"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 xml:space="preserve"> 6. What is the priority for this patient?</w:t>
      </w:r>
    </w:p>
    <w:p w:rsidR="00CE08A3" w:rsidRPr="003F293E" w:rsidRDefault="003F293E" w:rsidP="003F293E">
      <w:pPr>
        <w:spacing w:line="480" w:lineRule="auto"/>
        <w:ind w:firstLine="720"/>
        <w:jc w:val="both"/>
        <w:rPr>
          <w:rFonts w:ascii="Times New Roman" w:hAnsi="Times New Roman" w:cs="Times New Roman"/>
          <w:sz w:val="24"/>
          <w:szCs w:val="24"/>
        </w:rPr>
      </w:pPr>
      <w:r w:rsidRPr="003F293E">
        <w:rPr>
          <w:rFonts w:ascii="Times New Roman" w:hAnsi="Times New Roman" w:cs="Times New Roman"/>
          <w:sz w:val="24"/>
          <w:szCs w:val="24"/>
        </w:rPr>
        <w:t>The patient should go through panic attack therapy, and then the testing of coronary artery disease follow. Also, he should go through counseling on healthy living so that he can reduce the risks factors to symptom he suffers.</w:t>
      </w:r>
      <w:r w:rsidR="00CE08A3" w:rsidRPr="003F293E">
        <w:rPr>
          <w:rFonts w:ascii="Times New Roman" w:hAnsi="Times New Roman" w:cs="Times New Roman"/>
          <w:sz w:val="24"/>
          <w:szCs w:val="24"/>
        </w:rPr>
        <w:t xml:space="preserve"> 7. Develop three nursing diagnoses related to the pathophysiology of this patient, as informed by the findings of your assessment and the preceding lab values. </w:t>
      </w:r>
    </w:p>
    <w:tbl>
      <w:tblPr>
        <w:tblStyle w:val="TableGrid"/>
        <w:tblW w:w="0" w:type="auto"/>
        <w:tblLook w:val="04A0" w:firstRow="1" w:lastRow="0" w:firstColumn="1" w:lastColumn="0" w:noHBand="0" w:noVBand="1"/>
      </w:tblPr>
      <w:tblGrid>
        <w:gridCol w:w="4788"/>
        <w:gridCol w:w="4788"/>
      </w:tblGrid>
      <w:tr w:rsidR="00163079" w:rsidRPr="003F293E" w:rsidTr="00163079">
        <w:tc>
          <w:tcPr>
            <w:tcW w:w="4788" w:type="dxa"/>
          </w:tcPr>
          <w:p w:rsidR="00163079" w:rsidRPr="003F293E" w:rsidRDefault="00163079"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Possible Disease condition</w:t>
            </w:r>
          </w:p>
        </w:tc>
        <w:tc>
          <w:tcPr>
            <w:tcW w:w="4788" w:type="dxa"/>
          </w:tcPr>
          <w:p w:rsidR="00163079" w:rsidRPr="003F293E" w:rsidRDefault="00163079"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Possible treatment</w:t>
            </w:r>
          </w:p>
        </w:tc>
      </w:tr>
      <w:tr w:rsidR="00163079" w:rsidRPr="003F293E" w:rsidTr="00163079">
        <w:tc>
          <w:tcPr>
            <w:tcW w:w="4788" w:type="dxa"/>
          </w:tcPr>
          <w:p w:rsidR="00163079" w:rsidRPr="003F293E" w:rsidRDefault="00FB4B07"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 xml:space="preserve">Costrochondritis/ osteoarthritis </w:t>
            </w:r>
          </w:p>
        </w:tc>
        <w:tc>
          <w:tcPr>
            <w:tcW w:w="4788" w:type="dxa"/>
          </w:tcPr>
          <w:p w:rsidR="003035D3" w:rsidRPr="003F293E" w:rsidRDefault="003035D3"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The patient should take nonsteroidal anti- inflammatory drugs (NSAIDs) like naproxen (Aleve) or ibuprofen (Advil)</w:t>
            </w:r>
            <w:r w:rsidR="00183BCE" w:rsidRPr="003F293E">
              <w:rPr>
                <w:rFonts w:ascii="Times New Roman" w:hAnsi="Times New Roman" w:cs="Times New Roman"/>
                <w:sz w:val="24"/>
                <w:szCs w:val="24"/>
              </w:rPr>
              <w:t xml:space="preserve"> (Glyn-Jones, et al., 2015).</w:t>
            </w:r>
          </w:p>
        </w:tc>
      </w:tr>
      <w:tr w:rsidR="00163079" w:rsidRPr="003F293E" w:rsidTr="00163079">
        <w:tc>
          <w:tcPr>
            <w:tcW w:w="4788" w:type="dxa"/>
          </w:tcPr>
          <w:p w:rsidR="00163079" w:rsidRPr="003F293E" w:rsidRDefault="003035D3"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Anxiety/ panic attack</w:t>
            </w:r>
          </w:p>
        </w:tc>
        <w:tc>
          <w:tcPr>
            <w:tcW w:w="4788" w:type="dxa"/>
          </w:tcPr>
          <w:p w:rsidR="00163079" w:rsidRPr="003F293E" w:rsidRDefault="003035D3"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The patient should go through psychotherapy  and take anti- depressants</w:t>
            </w:r>
            <w:r w:rsidR="000C557C" w:rsidRPr="003F293E">
              <w:rPr>
                <w:rFonts w:ascii="Times New Roman" w:hAnsi="Times New Roman" w:cs="Times New Roman"/>
                <w:sz w:val="24"/>
                <w:szCs w:val="24"/>
              </w:rPr>
              <w:t xml:space="preserve"> (Finzi &amp; Rosenthal, 2016).</w:t>
            </w:r>
          </w:p>
        </w:tc>
      </w:tr>
      <w:tr w:rsidR="00163079" w:rsidRPr="003F293E" w:rsidTr="00163079">
        <w:tc>
          <w:tcPr>
            <w:tcW w:w="4788" w:type="dxa"/>
          </w:tcPr>
          <w:p w:rsidR="00163079" w:rsidRPr="003F293E" w:rsidRDefault="003035D3"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 xml:space="preserve">Coronary artery disease </w:t>
            </w:r>
          </w:p>
        </w:tc>
        <w:tc>
          <w:tcPr>
            <w:tcW w:w="4788" w:type="dxa"/>
          </w:tcPr>
          <w:p w:rsidR="003D0A48" w:rsidRPr="003F293E" w:rsidRDefault="003D0A48" w:rsidP="003F293E">
            <w:pPr>
              <w:spacing w:line="480" w:lineRule="auto"/>
              <w:jc w:val="both"/>
              <w:rPr>
                <w:rFonts w:ascii="Times New Roman" w:hAnsi="Times New Roman" w:cs="Times New Roman"/>
                <w:sz w:val="24"/>
                <w:szCs w:val="24"/>
              </w:rPr>
            </w:pPr>
            <w:r w:rsidRPr="003F293E">
              <w:rPr>
                <w:rFonts w:ascii="Times New Roman" w:hAnsi="Times New Roman" w:cs="Times New Roman"/>
                <w:sz w:val="24"/>
                <w:szCs w:val="24"/>
              </w:rPr>
              <w:t>The patient should take angiotensin II receptor blockers (ARBs) and  Angiotensin-converting enzyme (ACE) inhibitors</w:t>
            </w:r>
            <w:r w:rsidR="00DE4D6C" w:rsidRPr="003F293E">
              <w:rPr>
                <w:rFonts w:ascii="Times New Roman" w:hAnsi="Times New Roman" w:cs="Times New Roman"/>
                <w:sz w:val="24"/>
                <w:szCs w:val="24"/>
              </w:rPr>
              <w:t xml:space="preserve"> (Gujral, et al., 2018)</w:t>
            </w:r>
            <w:r w:rsidRPr="003F293E">
              <w:rPr>
                <w:rFonts w:ascii="Times New Roman" w:hAnsi="Times New Roman" w:cs="Times New Roman"/>
                <w:sz w:val="24"/>
                <w:szCs w:val="24"/>
              </w:rPr>
              <w:t>.</w:t>
            </w:r>
          </w:p>
        </w:tc>
      </w:tr>
    </w:tbl>
    <w:p w:rsidR="008C5BD9" w:rsidRPr="003F293E" w:rsidRDefault="008C5BD9" w:rsidP="003F293E">
      <w:pPr>
        <w:spacing w:line="480" w:lineRule="auto"/>
        <w:jc w:val="both"/>
        <w:rPr>
          <w:rFonts w:ascii="Times New Roman" w:hAnsi="Times New Roman" w:cs="Times New Roman"/>
          <w:sz w:val="24"/>
          <w:szCs w:val="24"/>
        </w:rPr>
      </w:pPr>
    </w:p>
    <w:p w:rsidR="003F293E" w:rsidRDefault="003F293E" w:rsidP="003F293E">
      <w:pPr>
        <w:spacing w:line="480" w:lineRule="auto"/>
        <w:jc w:val="both"/>
        <w:rPr>
          <w:rFonts w:ascii="Times New Roman" w:hAnsi="Times New Roman" w:cs="Times New Roman"/>
          <w:sz w:val="24"/>
          <w:szCs w:val="24"/>
        </w:rPr>
      </w:pPr>
    </w:p>
    <w:p w:rsidR="003F293E" w:rsidRDefault="003F293E" w:rsidP="003F293E">
      <w:pPr>
        <w:spacing w:line="480" w:lineRule="auto"/>
        <w:jc w:val="both"/>
        <w:rPr>
          <w:rFonts w:ascii="Times New Roman" w:hAnsi="Times New Roman" w:cs="Times New Roman"/>
          <w:sz w:val="24"/>
          <w:szCs w:val="24"/>
        </w:rPr>
      </w:pPr>
    </w:p>
    <w:p w:rsidR="00FF6F11" w:rsidRPr="003F293E" w:rsidRDefault="00FF6F11" w:rsidP="00DD3633">
      <w:pPr>
        <w:spacing w:line="480" w:lineRule="auto"/>
        <w:jc w:val="center"/>
        <w:rPr>
          <w:rFonts w:ascii="Times New Roman" w:hAnsi="Times New Roman" w:cs="Times New Roman"/>
          <w:sz w:val="24"/>
          <w:szCs w:val="24"/>
        </w:rPr>
      </w:pPr>
      <w:r w:rsidRPr="003F293E">
        <w:rPr>
          <w:rFonts w:ascii="Times New Roman" w:hAnsi="Times New Roman" w:cs="Times New Roman"/>
          <w:sz w:val="24"/>
          <w:szCs w:val="24"/>
        </w:rPr>
        <w:lastRenderedPageBreak/>
        <w:t>References</w:t>
      </w:r>
    </w:p>
    <w:p w:rsidR="00DD3633" w:rsidRPr="003F293E" w:rsidRDefault="00DD3633" w:rsidP="00DD3633">
      <w:pPr>
        <w:spacing w:after="0" w:line="480" w:lineRule="auto"/>
        <w:ind w:left="794" w:right="-57" w:hanging="851"/>
        <w:jc w:val="both"/>
        <w:rPr>
          <w:rFonts w:ascii="Times New Roman" w:hAnsi="Times New Roman" w:cs="Times New Roman"/>
          <w:sz w:val="24"/>
          <w:szCs w:val="24"/>
        </w:rPr>
      </w:pPr>
      <w:r w:rsidRPr="003F293E">
        <w:rPr>
          <w:rFonts w:ascii="Times New Roman" w:hAnsi="Times New Roman" w:cs="Times New Roman"/>
          <w:sz w:val="24"/>
          <w:szCs w:val="24"/>
        </w:rPr>
        <w:t>Finzi, E., &amp; Rosenthal, N. E. (2016). U.S. Patent Application No. 14/984,299.</w:t>
      </w:r>
    </w:p>
    <w:p w:rsidR="00DD3633" w:rsidRPr="003F293E" w:rsidRDefault="00DD3633" w:rsidP="00DD3633">
      <w:pPr>
        <w:spacing w:after="0" w:line="480" w:lineRule="auto"/>
        <w:ind w:left="794" w:right="-57" w:hanging="851"/>
        <w:jc w:val="both"/>
        <w:rPr>
          <w:rFonts w:ascii="Times New Roman" w:hAnsi="Times New Roman" w:cs="Times New Roman"/>
          <w:sz w:val="24"/>
          <w:szCs w:val="24"/>
        </w:rPr>
      </w:pPr>
      <w:r w:rsidRPr="003F293E">
        <w:rPr>
          <w:rFonts w:ascii="Times New Roman" w:hAnsi="Times New Roman" w:cs="Times New Roman"/>
          <w:sz w:val="24"/>
          <w:szCs w:val="24"/>
        </w:rPr>
        <w:t>Glyn-Jones, S., Palmer, A. J. R., Agricola, R., Price, A. J., Vincent, T. L., Weinans, H., &amp; Carr, A. J. (2015). Osteoarthritis. The Lancet, 386(9991), 376-387.</w:t>
      </w:r>
    </w:p>
    <w:p w:rsidR="00DD3633" w:rsidRPr="003F293E" w:rsidRDefault="00DD3633" w:rsidP="00DD3633">
      <w:pPr>
        <w:spacing w:after="0" w:line="480" w:lineRule="auto"/>
        <w:ind w:left="794" w:right="-57" w:hanging="851"/>
        <w:jc w:val="both"/>
        <w:rPr>
          <w:rFonts w:ascii="Times New Roman" w:hAnsi="Times New Roman" w:cs="Times New Roman"/>
          <w:sz w:val="24"/>
          <w:szCs w:val="24"/>
        </w:rPr>
      </w:pPr>
      <w:r w:rsidRPr="003F293E">
        <w:rPr>
          <w:rFonts w:ascii="Times New Roman" w:hAnsi="Times New Roman" w:cs="Times New Roman"/>
          <w:sz w:val="24"/>
          <w:szCs w:val="24"/>
        </w:rPr>
        <w:t>Gujral, D. M., Lloyd, G., &amp; Bhattacharyya, S. (2018). Effect of prophylactic betablocker or ACE inhibitor on cardiac dysfunction &amp; heart failure during anthracycline chemotherapy±trastuzumab. The Breast, 37, 64-71.</w:t>
      </w:r>
    </w:p>
    <w:p w:rsidR="00DD3633" w:rsidRPr="003F293E" w:rsidRDefault="00DD3633" w:rsidP="00DD3633">
      <w:pPr>
        <w:spacing w:after="0" w:line="480" w:lineRule="auto"/>
        <w:ind w:left="794" w:right="-57" w:hanging="851"/>
        <w:jc w:val="both"/>
        <w:rPr>
          <w:rFonts w:ascii="Times New Roman" w:hAnsi="Times New Roman" w:cs="Times New Roman"/>
          <w:sz w:val="24"/>
          <w:szCs w:val="24"/>
        </w:rPr>
      </w:pPr>
      <w:r w:rsidRPr="003F293E">
        <w:rPr>
          <w:rFonts w:ascii="Times New Roman" w:hAnsi="Times New Roman" w:cs="Times New Roman"/>
          <w:sz w:val="24"/>
          <w:szCs w:val="24"/>
        </w:rPr>
        <w:t>Hensley, C. P., &amp; Emerson, A. J. (2018). Non–Small Cell Lung Carcinoma: Clinical Reasoning in the Management of a Patient Referred to Physical Therapy for Costochondritis. Physical therapy, 98(6), 503-509.</w:t>
      </w:r>
    </w:p>
    <w:sectPr w:rsidR="00DD3633" w:rsidRPr="003F293E" w:rsidSect="0068730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7D2" w:rsidRDefault="00C057D2" w:rsidP="00687304">
      <w:pPr>
        <w:spacing w:after="0" w:line="240" w:lineRule="auto"/>
      </w:pPr>
      <w:r>
        <w:separator/>
      </w:r>
    </w:p>
  </w:endnote>
  <w:endnote w:type="continuationSeparator" w:id="0">
    <w:p w:rsidR="00C057D2" w:rsidRDefault="00C057D2" w:rsidP="0068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7D2" w:rsidRDefault="00C057D2" w:rsidP="00687304">
      <w:pPr>
        <w:spacing w:after="0" w:line="240" w:lineRule="auto"/>
      </w:pPr>
      <w:r>
        <w:separator/>
      </w:r>
    </w:p>
  </w:footnote>
  <w:footnote w:type="continuationSeparator" w:id="0">
    <w:p w:rsidR="00C057D2" w:rsidRDefault="00C057D2" w:rsidP="00687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304" w:rsidRPr="00687304" w:rsidRDefault="00687304" w:rsidP="00687304">
    <w:pPr>
      <w:pStyle w:val="Header"/>
      <w:jc w:val="right"/>
      <w:rPr>
        <w:rFonts w:ascii="Times New Roman" w:hAnsi="Times New Roman" w:cs="Times New Roman"/>
        <w:sz w:val="24"/>
        <w:szCs w:val="24"/>
      </w:rPr>
    </w:pPr>
    <w:r w:rsidRPr="00687304">
      <w:rPr>
        <w:rFonts w:ascii="Times New Roman" w:hAnsi="Times New Roman" w:cs="Times New Roman"/>
        <w:sz w:val="24"/>
        <w:szCs w:val="24"/>
      </w:rPr>
      <w:t>MEDICAL PRESENTATION: PHYSICAL ASSESSMENT</w:t>
    </w:r>
    <w:r>
      <w:rPr>
        <w:rFonts w:ascii="Times New Roman" w:hAnsi="Times New Roman" w:cs="Times New Roman"/>
        <w:sz w:val="24"/>
        <w:szCs w:val="24"/>
      </w:rPr>
      <w:t xml:space="preserve">                                                       </w:t>
    </w:r>
    <w:r w:rsidRPr="00687304">
      <w:rPr>
        <w:rFonts w:ascii="Times New Roman" w:hAnsi="Times New Roman" w:cs="Times New Roman"/>
        <w:sz w:val="24"/>
        <w:szCs w:val="24"/>
      </w:rPr>
      <w:t xml:space="preserve"> </w:t>
    </w:r>
    <w:sdt>
      <w:sdtPr>
        <w:rPr>
          <w:rFonts w:ascii="Times New Roman" w:hAnsi="Times New Roman" w:cs="Times New Roman"/>
          <w:sz w:val="24"/>
          <w:szCs w:val="24"/>
        </w:rPr>
        <w:id w:val="26570278"/>
        <w:docPartObj>
          <w:docPartGallery w:val="Page Numbers (Top of Page)"/>
          <w:docPartUnique/>
        </w:docPartObj>
      </w:sdtPr>
      <w:sdtEndPr/>
      <w:sdtContent>
        <w:r w:rsidRPr="00687304">
          <w:rPr>
            <w:rFonts w:ascii="Times New Roman" w:hAnsi="Times New Roman" w:cs="Times New Roman"/>
            <w:sz w:val="24"/>
            <w:szCs w:val="24"/>
          </w:rPr>
          <w:fldChar w:fldCharType="begin"/>
        </w:r>
        <w:r w:rsidRPr="00687304">
          <w:rPr>
            <w:rFonts w:ascii="Times New Roman" w:hAnsi="Times New Roman" w:cs="Times New Roman"/>
            <w:sz w:val="24"/>
            <w:szCs w:val="24"/>
          </w:rPr>
          <w:instrText xml:space="preserve"> PAGE   \* MERGEFORMAT </w:instrText>
        </w:r>
        <w:r w:rsidRPr="00687304">
          <w:rPr>
            <w:rFonts w:ascii="Times New Roman" w:hAnsi="Times New Roman" w:cs="Times New Roman"/>
            <w:sz w:val="24"/>
            <w:szCs w:val="24"/>
          </w:rPr>
          <w:fldChar w:fldCharType="separate"/>
        </w:r>
        <w:r w:rsidR="00971F6A">
          <w:rPr>
            <w:rFonts w:ascii="Times New Roman" w:hAnsi="Times New Roman" w:cs="Times New Roman"/>
            <w:noProof/>
            <w:sz w:val="24"/>
            <w:szCs w:val="24"/>
          </w:rPr>
          <w:t>2</w:t>
        </w:r>
        <w:r w:rsidRPr="0068730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304" w:rsidRPr="003F293E" w:rsidRDefault="00687304" w:rsidP="003F293E">
    <w:pPr>
      <w:pStyle w:val="Header"/>
      <w:jc w:val="right"/>
      <w:rPr>
        <w:rFonts w:ascii="Times New Roman" w:hAnsi="Times New Roman" w:cs="Times New Roman"/>
        <w:sz w:val="24"/>
        <w:szCs w:val="24"/>
      </w:rPr>
    </w:pPr>
    <w:r w:rsidRPr="003F293E">
      <w:rPr>
        <w:rFonts w:ascii="Times New Roman" w:hAnsi="Times New Roman" w:cs="Times New Roman"/>
        <w:sz w:val="24"/>
        <w:szCs w:val="24"/>
      </w:rPr>
      <w:t xml:space="preserve">Running Head: MEDICAL PRESENTATION: PHYSICAL ASSESSMENT </w:t>
    </w:r>
    <w:sdt>
      <w:sdtPr>
        <w:rPr>
          <w:rFonts w:ascii="Times New Roman" w:hAnsi="Times New Roman" w:cs="Times New Roman"/>
          <w:sz w:val="24"/>
          <w:szCs w:val="24"/>
        </w:rPr>
        <w:id w:val="26570386"/>
        <w:docPartObj>
          <w:docPartGallery w:val="Page Numbers (Top of Page)"/>
          <w:docPartUnique/>
        </w:docPartObj>
      </w:sdtPr>
      <w:sdtEndPr/>
      <w:sdtContent>
        <w:r w:rsidR="003F293E">
          <w:rPr>
            <w:rFonts w:ascii="Times New Roman" w:hAnsi="Times New Roman" w:cs="Times New Roman"/>
            <w:sz w:val="24"/>
            <w:szCs w:val="24"/>
          </w:rPr>
          <w:t xml:space="preserve">                              </w:t>
        </w:r>
        <w:r w:rsidRPr="003F293E">
          <w:rPr>
            <w:rFonts w:ascii="Times New Roman" w:hAnsi="Times New Roman" w:cs="Times New Roman"/>
            <w:sz w:val="24"/>
            <w:szCs w:val="24"/>
          </w:rPr>
          <w:fldChar w:fldCharType="begin"/>
        </w:r>
        <w:r w:rsidRPr="003F293E">
          <w:rPr>
            <w:rFonts w:ascii="Times New Roman" w:hAnsi="Times New Roman" w:cs="Times New Roman"/>
            <w:sz w:val="24"/>
            <w:szCs w:val="24"/>
          </w:rPr>
          <w:instrText xml:space="preserve"> PAGE   \* MERGEFORMAT </w:instrText>
        </w:r>
        <w:r w:rsidRPr="003F293E">
          <w:rPr>
            <w:rFonts w:ascii="Times New Roman" w:hAnsi="Times New Roman" w:cs="Times New Roman"/>
            <w:sz w:val="24"/>
            <w:szCs w:val="24"/>
          </w:rPr>
          <w:fldChar w:fldCharType="separate"/>
        </w:r>
        <w:r w:rsidR="00971F6A">
          <w:rPr>
            <w:rFonts w:ascii="Times New Roman" w:hAnsi="Times New Roman" w:cs="Times New Roman"/>
            <w:noProof/>
            <w:sz w:val="24"/>
            <w:szCs w:val="24"/>
          </w:rPr>
          <w:t>1</w:t>
        </w:r>
        <w:r w:rsidRPr="003F293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543C3"/>
    <w:multiLevelType w:val="hybridMultilevel"/>
    <w:tmpl w:val="B37AF6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37058A9"/>
    <w:multiLevelType w:val="hybridMultilevel"/>
    <w:tmpl w:val="B50C0A0A"/>
    <w:lvl w:ilvl="0" w:tplc="776E1B6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4CD25B37"/>
    <w:multiLevelType w:val="multilevel"/>
    <w:tmpl w:val="0C4C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211286"/>
    <w:multiLevelType w:val="hybridMultilevel"/>
    <w:tmpl w:val="75D869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70EA0526"/>
    <w:multiLevelType w:val="hybridMultilevel"/>
    <w:tmpl w:val="847E7D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7DFF79CC"/>
    <w:multiLevelType w:val="hybridMultilevel"/>
    <w:tmpl w:val="847E7D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8A3"/>
    <w:rsid w:val="000304D6"/>
    <w:rsid w:val="000C557C"/>
    <w:rsid w:val="001113D0"/>
    <w:rsid w:val="00163079"/>
    <w:rsid w:val="00173BD9"/>
    <w:rsid w:val="00183BCE"/>
    <w:rsid w:val="0018679C"/>
    <w:rsid w:val="00191DDE"/>
    <w:rsid w:val="001F79D8"/>
    <w:rsid w:val="002D6A36"/>
    <w:rsid w:val="003008B6"/>
    <w:rsid w:val="003035D3"/>
    <w:rsid w:val="003728BA"/>
    <w:rsid w:val="003D0A48"/>
    <w:rsid w:val="003F293E"/>
    <w:rsid w:val="00480180"/>
    <w:rsid w:val="00486A1D"/>
    <w:rsid w:val="004B6CA0"/>
    <w:rsid w:val="00531EBF"/>
    <w:rsid w:val="00550D7A"/>
    <w:rsid w:val="00563445"/>
    <w:rsid w:val="00593A2E"/>
    <w:rsid w:val="005E722D"/>
    <w:rsid w:val="005F4620"/>
    <w:rsid w:val="006761B6"/>
    <w:rsid w:val="00687304"/>
    <w:rsid w:val="00690BF4"/>
    <w:rsid w:val="007224D7"/>
    <w:rsid w:val="007708DB"/>
    <w:rsid w:val="007909AC"/>
    <w:rsid w:val="007A2E27"/>
    <w:rsid w:val="007C07A7"/>
    <w:rsid w:val="007D1047"/>
    <w:rsid w:val="00813017"/>
    <w:rsid w:val="0084774C"/>
    <w:rsid w:val="008972B1"/>
    <w:rsid w:val="008B0C36"/>
    <w:rsid w:val="008B2BE2"/>
    <w:rsid w:val="008C5BD9"/>
    <w:rsid w:val="00971F6A"/>
    <w:rsid w:val="009E182E"/>
    <w:rsid w:val="00A20792"/>
    <w:rsid w:val="00A9599E"/>
    <w:rsid w:val="00B012FB"/>
    <w:rsid w:val="00B079FF"/>
    <w:rsid w:val="00B36F2B"/>
    <w:rsid w:val="00B418B5"/>
    <w:rsid w:val="00C057D2"/>
    <w:rsid w:val="00C6238A"/>
    <w:rsid w:val="00C979D5"/>
    <w:rsid w:val="00CD377B"/>
    <w:rsid w:val="00CE08A3"/>
    <w:rsid w:val="00D56A2E"/>
    <w:rsid w:val="00D90D44"/>
    <w:rsid w:val="00DD3633"/>
    <w:rsid w:val="00DE4D6C"/>
    <w:rsid w:val="00E5364C"/>
    <w:rsid w:val="00FB4B07"/>
    <w:rsid w:val="00FF6F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D1291-CC0E-4C8C-AEE7-D6E4B75F0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B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047"/>
    <w:pPr>
      <w:ind w:left="720"/>
      <w:contextualSpacing/>
    </w:pPr>
  </w:style>
  <w:style w:type="character" w:styleId="Hyperlink">
    <w:name w:val="Hyperlink"/>
    <w:basedOn w:val="DefaultParagraphFont"/>
    <w:uiPriority w:val="99"/>
    <w:unhideWhenUsed/>
    <w:rsid w:val="007D1047"/>
    <w:rPr>
      <w:color w:val="0000FF"/>
      <w:u w:val="single"/>
    </w:rPr>
  </w:style>
  <w:style w:type="character" w:styleId="Strong">
    <w:name w:val="Strong"/>
    <w:basedOn w:val="DefaultParagraphFont"/>
    <w:uiPriority w:val="22"/>
    <w:qFormat/>
    <w:rsid w:val="00A20792"/>
    <w:rPr>
      <w:b/>
      <w:bCs/>
    </w:rPr>
  </w:style>
  <w:style w:type="paragraph" w:styleId="NormalWeb">
    <w:name w:val="Normal (Web)"/>
    <w:basedOn w:val="Normal"/>
    <w:uiPriority w:val="99"/>
    <w:unhideWhenUsed/>
    <w:rsid w:val="00550D7A"/>
    <w:pPr>
      <w:spacing w:before="100" w:beforeAutospacing="1" w:after="100" w:afterAutospacing="1" w:line="240" w:lineRule="auto"/>
    </w:pPr>
    <w:rPr>
      <w:rFonts w:ascii="Times New Roman" w:eastAsia="Times New Roman" w:hAnsi="Times New Roman" w:cs="Times New Roman"/>
      <w:sz w:val="24"/>
      <w:szCs w:val="24"/>
      <w:lang w:eastAsia="en-CA"/>
    </w:rPr>
  </w:style>
  <w:style w:type="table" w:styleId="TableGrid">
    <w:name w:val="Table Grid"/>
    <w:basedOn w:val="TableNormal"/>
    <w:uiPriority w:val="59"/>
    <w:rsid w:val="001630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7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304"/>
  </w:style>
  <w:style w:type="paragraph" w:styleId="Footer">
    <w:name w:val="footer"/>
    <w:basedOn w:val="Normal"/>
    <w:link w:val="FooterChar"/>
    <w:uiPriority w:val="99"/>
    <w:semiHidden/>
    <w:unhideWhenUsed/>
    <w:rsid w:val="006873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7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462290">
      <w:bodyDiv w:val="1"/>
      <w:marLeft w:val="0"/>
      <w:marRight w:val="0"/>
      <w:marTop w:val="0"/>
      <w:marBottom w:val="0"/>
      <w:divBdr>
        <w:top w:val="none" w:sz="0" w:space="0" w:color="auto"/>
        <w:left w:val="none" w:sz="0" w:space="0" w:color="auto"/>
        <w:bottom w:val="none" w:sz="0" w:space="0" w:color="auto"/>
        <w:right w:val="none" w:sz="0" w:space="0" w:color="auto"/>
      </w:divBdr>
    </w:div>
    <w:div w:id="1753114757">
      <w:bodyDiv w:val="1"/>
      <w:marLeft w:val="0"/>
      <w:marRight w:val="0"/>
      <w:marTop w:val="0"/>
      <w:marBottom w:val="0"/>
      <w:divBdr>
        <w:top w:val="none" w:sz="0" w:space="0" w:color="auto"/>
        <w:left w:val="none" w:sz="0" w:space="0" w:color="auto"/>
        <w:bottom w:val="none" w:sz="0" w:space="0" w:color="auto"/>
        <w:right w:val="none" w:sz="0" w:space="0" w:color="auto"/>
      </w:divBdr>
    </w:div>
    <w:div w:id="209940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2019-06-16T21:41:00Z</dcterms:created>
  <dcterms:modified xsi:type="dcterms:W3CDTF">2019-06-16T21:41:00Z</dcterms:modified>
</cp:coreProperties>
</file>